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37" w:rsidRPr="00706837" w:rsidRDefault="000127F1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center"/>
        <w:rPr>
          <w:rFonts w:ascii="굴림체" w:eastAsia="굴림체" w:hAnsi="굴림체" w:cs="굴림체" w:hint="eastAsia"/>
          <w:b/>
          <w:color w:val="61677A"/>
          <w:kern w:val="0"/>
          <w:sz w:val="24"/>
          <w:szCs w:val="24"/>
        </w:rPr>
      </w:pPr>
      <w:r>
        <w:rPr>
          <w:rFonts w:ascii="굴림체" w:eastAsia="굴림체" w:hAnsi="굴림체" w:cs="굴림체" w:hint="eastAsia"/>
          <w:b/>
          <w:color w:val="61677A"/>
          <w:kern w:val="0"/>
          <w:sz w:val="24"/>
          <w:szCs w:val="24"/>
        </w:rPr>
        <w:t>Adjustment of local charges at China ports</w:t>
      </w:r>
    </w:p>
    <w:p w:rsidR="00706837" w:rsidRDefault="00706837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</w:p>
    <w:p w:rsidR="00706837" w:rsidRDefault="000127F1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  <w:r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>Dear customer,</w:t>
      </w:r>
    </w:p>
    <w:p w:rsidR="000127F1" w:rsidRDefault="000127F1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</w:p>
    <w:p w:rsidR="00706837" w:rsidRDefault="000127F1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>Thank you for kind support and cooperation.</w:t>
      </w:r>
    </w:p>
    <w:p w:rsidR="000127F1" w:rsidRPr="000127F1" w:rsidRDefault="000127F1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</w:p>
    <w:p w:rsidR="000127F1" w:rsidRPr="00706837" w:rsidRDefault="000127F1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>CK Line wishes to advise that there will be change</w:t>
      </w:r>
      <w:r w:rsidR="00472FC0">
        <w:rPr>
          <w:rFonts w:ascii="굴림체" w:eastAsia="굴림체" w:hAnsi="굴림체" w:cs="굴림체"/>
          <w:color w:val="61677A"/>
          <w:kern w:val="0"/>
          <w:sz w:val="24"/>
          <w:szCs w:val="24"/>
        </w:rPr>
        <w:t>s</w:t>
      </w:r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 xml:space="preserve"> on local charges for China export shipments as </w:t>
      </w:r>
      <w:proofErr w:type="gramStart"/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>follows :</w:t>
      </w:r>
      <w:proofErr w:type="gramEnd"/>
    </w:p>
    <w:p w:rsidR="00706837" w:rsidRPr="00706837" w:rsidRDefault="00706837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</w:p>
    <w:p w:rsidR="00706837" w:rsidRPr="00706837" w:rsidRDefault="00706837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  <w:r w:rsidRPr="00706837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 xml:space="preserve">  1) </w:t>
      </w:r>
      <w:proofErr w:type="gramStart"/>
      <w:r w:rsidR="000127F1">
        <w:rPr>
          <w:rFonts w:ascii="굴림체" w:eastAsia="굴림체" w:hAnsi="굴림체" w:cs="굴림체"/>
          <w:color w:val="61677A"/>
          <w:kern w:val="0"/>
          <w:sz w:val="24"/>
          <w:szCs w:val="24"/>
        </w:rPr>
        <w:t>Effective</w:t>
      </w:r>
      <w:r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 xml:space="preserve"> :</w:t>
      </w:r>
      <w:proofErr w:type="gramEnd"/>
      <w:r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 xml:space="preserve"> </w:t>
      </w:r>
      <w:r w:rsidR="00472FC0">
        <w:rPr>
          <w:rFonts w:ascii="굴림체" w:eastAsia="굴림체" w:hAnsi="굴림체" w:cs="굴림체"/>
          <w:color w:val="61677A"/>
          <w:kern w:val="0"/>
          <w:sz w:val="24"/>
          <w:szCs w:val="24"/>
        </w:rPr>
        <w:t>20</w:t>
      </w:r>
      <w:r w:rsidR="00472FC0" w:rsidRPr="00472FC0">
        <w:rPr>
          <w:rFonts w:ascii="굴림체" w:eastAsia="굴림체" w:hAnsi="굴림체" w:cs="굴림체"/>
          <w:color w:val="61677A"/>
          <w:kern w:val="0"/>
          <w:sz w:val="24"/>
          <w:szCs w:val="24"/>
          <w:vertAlign w:val="superscript"/>
        </w:rPr>
        <w:t>th</w:t>
      </w:r>
      <w:r w:rsidR="00472FC0">
        <w:rPr>
          <w:rFonts w:ascii="굴림체" w:eastAsia="굴림체" w:hAnsi="굴림체" w:cs="굴림체"/>
          <w:color w:val="61677A"/>
          <w:kern w:val="0"/>
          <w:sz w:val="24"/>
          <w:szCs w:val="24"/>
        </w:rPr>
        <w:t xml:space="preserve"> of March, based on POL On board date</w:t>
      </w:r>
    </w:p>
    <w:p w:rsidR="00706837" w:rsidRPr="00472FC0" w:rsidRDefault="00706837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</w:p>
    <w:p w:rsidR="00706837" w:rsidRDefault="00706837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ind w:firstLine="240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  <w:r w:rsidRPr="00706837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 xml:space="preserve">2) </w:t>
      </w:r>
      <w:r w:rsidR="00472FC0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 xml:space="preserve">Applied </w:t>
      </w:r>
      <w:proofErr w:type="gramStart"/>
      <w:r w:rsidR="00472FC0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>for</w:t>
      </w:r>
      <w:r w:rsidRPr="00706837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 xml:space="preserve"> :</w:t>
      </w:r>
      <w:proofErr w:type="gramEnd"/>
      <w:r w:rsidRPr="00706837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 xml:space="preserve"> </w:t>
      </w:r>
      <w:r w:rsidR="00472FC0">
        <w:rPr>
          <w:rFonts w:ascii="굴림체" w:eastAsia="굴림체" w:hAnsi="굴림체" w:cs="굴림체"/>
          <w:color w:val="61677A"/>
          <w:kern w:val="0"/>
          <w:sz w:val="24"/>
          <w:szCs w:val="24"/>
        </w:rPr>
        <w:t>Export shipments from below China ports.</w:t>
      </w:r>
    </w:p>
    <w:p w:rsidR="00706837" w:rsidRDefault="00706837" w:rsidP="00472FC0">
      <w:pPr>
        <w:widowControl/>
        <w:tabs>
          <w:tab w:val="left" w:pos="916"/>
          <w:tab w:val="left" w:pos="219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ind w:firstLine="240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ab/>
      </w:r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ab/>
      </w:r>
      <w:r w:rsidR="00472FC0">
        <w:rPr>
          <w:rFonts w:ascii="굴림체" w:eastAsia="굴림체" w:hAnsi="굴림체" w:cs="굴림체"/>
          <w:color w:val="61677A"/>
          <w:kern w:val="0"/>
          <w:sz w:val="24"/>
          <w:szCs w:val="24"/>
        </w:rPr>
        <w:t xml:space="preserve">Dalian, </w:t>
      </w:r>
      <w:proofErr w:type="spellStart"/>
      <w:r w:rsidR="00472FC0">
        <w:rPr>
          <w:rFonts w:ascii="굴림체" w:eastAsia="굴림체" w:hAnsi="굴림체" w:cs="굴림체"/>
          <w:color w:val="61677A"/>
          <w:kern w:val="0"/>
          <w:sz w:val="24"/>
          <w:szCs w:val="24"/>
        </w:rPr>
        <w:t>Xingang</w:t>
      </w:r>
      <w:proofErr w:type="spellEnd"/>
      <w:r w:rsidR="00472FC0">
        <w:rPr>
          <w:rFonts w:ascii="굴림체" w:eastAsia="굴림체" w:hAnsi="굴림체" w:cs="굴림체"/>
          <w:color w:val="61677A"/>
          <w:kern w:val="0"/>
          <w:sz w:val="24"/>
          <w:szCs w:val="24"/>
        </w:rPr>
        <w:t>, Qingdao, Lianyungang, Shanghai, Ningbo,</w:t>
      </w:r>
    </w:p>
    <w:p w:rsidR="00472FC0" w:rsidRPr="00706837" w:rsidRDefault="00472FC0" w:rsidP="00472FC0">
      <w:pPr>
        <w:widowControl/>
        <w:tabs>
          <w:tab w:val="left" w:pos="916"/>
          <w:tab w:val="left" w:pos="219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ind w:firstLine="240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ab/>
      </w:r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ab/>
      </w:r>
      <w:proofErr w:type="spellStart"/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>Taicang</w:t>
      </w:r>
      <w:proofErr w:type="spellEnd"/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 xml:space="preserve">, </w:t>
      </w:r>
      <w:proofErr w:type="spellStart"/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>Zhangjiagang</w:t>
      </w:r>
      <w:proofErr w:type="spellEnd"/>
    </w:p>
    <w:p w:rsidR="00706837" w:rsidRPr="00706837" w:rsidRDefault="00706837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</w:p>
    <w:p w:rsidR="00706837" w:rsidRPr="00706837" w:rsidRDefault="00706837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  <w:r w:rsidRPr="00706837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 xml:space="preserve">  3) Quantum (</w:t>
      </w:r>
      <w:proofErr w:type="gramStart"/>
      <w:r w:rsidR="00472FC0">
        <w:rPr>
          <w:rFonts w:ascii="굴림체" w:eastAsia="굴림체" w:hAnsi="굴림체" w:cs="굴림체"/>
          <w:color w:val="61677A"/>
          <w:kern w:val="0"/>
          <w:sz w:val="24"/>
          <w:szCs w:val="24"/>
        </w:rPr>
        <w:t>Currency :</w:t>
      </w:r>
      <w:proofErr w:type="gramEnd"/>
      <w:r w:rsidR="00472FC0">
        <w:rPr>
          <w:rFonts w:ascii="굴림체" w:eastAsia="굴림체" w:hAnsi="굴림체" w:cs="굴림체"/>
          <w:color w:val="61677A"/>
          <w:kern w:val="0"/>
          <w:sz w:val="24"/>
          <w:szCs w:val="24"/>
        </w:rPr>
        <w:t xml:space="preserve"> </w:t>
      </w:r>
      <w:r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>RMB</w:t>
      </w:r>
      <w:r w:rsidRPr="00706837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>)</w:t>
      </w:r>
    </w:p>
    <w:p w:rsidR="003E65D0" w:rsidRDefault="00706837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  <w:r w:rsidRPr="00706837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 xml:space="preserve">     </w:t>
      </w:r>
    </w:p>
    <w:p w:rsidR="003E65D0" w:rsidRPr="003E65D0" w:rsidRDefault="003E65D0" w:rsidP="00472FC0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ind w:leftChars="0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  <w:r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>THC (Terminal Handling Surcharge)</w:t>
      </w:r>
    </w:p>
    <w:p w:rsidR="00706837" w:rsidRPr="00706837" w:rsidRDefault="003E65D0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ab/>
      </w:r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ab/>
      </w:r>
      <w:r w:rsidR="00706837" w:rsidRPr="00706837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 xml:space="preserve">Dry      - </w:t>
      </w:r>
      <w:proofErr w:type="gramStart"/>
      <w:r w:rsidR="00706837" w:rsidRPr="00706837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>20ft :</w:t>
      </w:r>
      <w:proofErr w:type="gramEnd"/>
      <w:r w:rsidR="00706837" w:rsidRPr="00706837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 xml:space="preserve"> </w:t>
      </w:r>
      <w:r w:rsidR="00706837">
        <w:rPr>
          <w:rFonts w:ascii="굴림체" w:eastAsia="굴림체" w:hAnsi="굴림체" w:cs="굴림체"/>
          <w:color w:val="61677A"/>
          <w:kern w:val="0"/>
          <w:sz w:val="24"/>
          <w:szCs w:val="24"/>
        </w:rPr>
        <w:t>660</w:t>
      </w:r>
      <w:r w:rsidR="00706837" w:rsidRPr="00706837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 xml:space="preserve"> / 40ft : </w:t>
      </w:r>
      <w:r w:rsidR="00706837">
        <w:rPr>
          <w:rFonts w:ascii="굴림체" w:eastAsia="굴림체" w:hAnsi="굴림체" w:cs="굴림체"/>
          <w:color w:val="61677A"/>
          <w:kern w:val="0"/>
          <w:sz w:val="24"/>
          <w:szCs w:val="24"/>
        </w:rPr>
        <w:t>1,000</w:t>
      </w:r>
    </w:p>
    <w:p w:rsidR="00706837" w:rsidRDefault="00706837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  <w:r w:rsidRPr="00706837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 xml:space="preserve">     </w:t>
      </w:r>
      <w:r w:rsidR="003E65D0">
        <w:rPr>
          <w:rFonts w:ascii="굴림체" w:eastAsia="굴림체" w:hAnsi="굴림체" w:cs="굴림체"/>
          <w:color w:val="61677A"/>
          <w:kern w:val="0"/>
          <w:sz w:val="24"/>
          <w:szCs w:val="24"/>
        </w:rPr>
        <w:tab/>
      </w:r>
      <w:r w:rsidR="003E65D0">
        <w:rPr>
          <w:rFonts w:ascii="굴림체" w:eastAsia="굴림체" w:hAnsi="굴림체" w:cs="굴림체"/>
          <w:color w:val="61677A"/>
          <w:kern w:val="0"/>
          <w:sz w:val="24"/>
          <w:szCs w:val="24"/>
        </w:rPr>
        <w:tab/>
      </w:r>
      <w:proofErr w:type="gramStart"/>
      <w:r w:rsidRPr="00706837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>Special  -</w:t>
      </w:r>
      <w:proofErr w:type="gramEnd"/>
      <w:r w:rsidRPr="00706837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 xml:space="preserve"> 20ft : </w:t>
      </w:r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>835</w:t>
      </w:r>
      <w:r w:rsidRPr="00706837"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 xml:space="preserve"> / 40ft : </w:t>
      </w:r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>1,240</w:t>
      </w:r>
    </w:p>
    <w:p w:rsidR="003E65D0" w:rsidRDefault="003E65D0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</w:p>
    <w:p w:rsidR="003E65D0" w:rsidRPr="003E65D0" w:rsidRDefault="003E65D0" w:rsidP="00472FC0">
      <w:pPr>
        <w:pStyle w:val="a3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ind w:leftChars="0"/>
        <w:jc w:val="left"/>
        <w:rPr>
          <w:rFonts w:ascii="굴림체" w:eastAsia="굴림체" w:hAnsi="굴림체" w:cs="굴림체"/>
          <w:color w:val="FF0000"/>
          <w:kern w:val="0"/>
          <w:sz w:val="24"/>
          <w:szCs w:val="24"/>
        </w:rPr>
      </w:pPr>
      <w:r w:rsidRPr="003E65D0">
        <w:rPr>
          <w:rFonts w:ascii="굴림체" w:eastAsia="굴림체" w:hAnsi="굴림체" w:cs="굴림체" w:hint="eastAsia"/>
          <w:color w:val="FF0000"/>
          <w:kern w:val="0"/>
          <w:sz w:val="24"/>
          <w:szCs w:val="24"/>
        </w:rPr>
        <w:t>DOC fee</w:t>
      </w:r>
    </w:p>
    <w:p w:rsidR="003E65D0" w:rsidRPr="003E65D0" w:rsidRDefault="003E65D0" w:rsidP="003E65D0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ind w:leftChars="0" w:left="1275"/>
        <w:jc w:val="left"/>
        <w:rPr>
          <w:rFonts w:ascii="굴림체" w:eastAsia="굴림체" w:hAnsi="굴림체" w:cs="굴림체"/>
          <w:color w:val="FF0000"/>
          <w:kern w:val="0"/>
          <w:sz w:val="24"/>
          <w:szCs w:val="24"/>
        </w:rPr>
      </w:pPr>
      <w:r w:rsidRPr="003E65D0">
        <w:rPr>
          <w:rFonts w:ascii="굴림체" w:eastAsia="굴림체" w:hAnsi="굴림체" w:cs="굴림체"/>
          <w:color w:val="FF0000"/>
          <w:kern w:val="0"/>
          <w:sz w:val="24"/>
          <w:szCs w:val="24"/>
        </w:rPr>
        <w:tab/>
        <w:t>RMB 430/BL</w:t>
      </w:r>
    </w:p>
    <w:p w:rsidR="00706837" w:rsidRDefault="00706837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</w:p>
    <w:p w:rsidR="00B34404" w:rsidRPr="00706837" w:rsidRDefault="00B34404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</w:p>
    <w:p w:rsidR="00706837" w:rsidRDefault="00472FC0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  <w:r>
        <w:rPr>
          <w:rFonts w:ascii="굴림체" w:eastAsia="굴림체" w:hAnsi="굴림체" w:cs="굴림체" w:hint="eastAsia"/>
          <w:color w:val="61677A"/>
          <w:kern w:val="0"/>
          <w:sz w:val="24"/>
          <w:szCs w:val="24"/>
        </w:rPr>
        <w:t>T</w:t>
      </w:r>
      <w:r>
        <w:rPr>
          <w:rFonts w:ascii="굴림체" w:eastAsia="굴림체" w:hAnsi="굴림체" w:cs="굴림체"/>
          <w:color w:val="61677A"/>
          <w:kern w:val="0"/>
          <w:sz w:val="24"/>
          <w:szCs w:val="24"/>
        </w:rPr>
        <w:t>hank you.</w:t>
      </w:r>
    </w:p>
    <w:p w:rsidR="0090498A" w:rsidRDefault="0090498A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</w:p>
    <w:p w:rsidR="0090498A" w:rsidRDefault="0090498A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</w:p>
    <w:p w:rsidR="0090498A" w:rsidRDefault="0090498A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</w:p>
    <w:p w:rsidR="0090498A" w:rsidRDefault="0090498A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</w:p>
    <w:p w:rsidR="0090498A" w:rsidRDefault="0090498A" w:rsidP="007068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55" w:lineRule="atLeast"/>
        <w:jc w:val="left"/>
        <w:rPr>
          <w:rFonts w:ascii="굴림체" w:eastAsia="굴림체" w:hAnsi="굴림체" w:cs="굴림체"/>
          <w:color w:val="61677A"/>
          <w:kern w:val="0"/>
          <w:sz w:val="24"/>
          <w:szCs w:val="24"/>
        </w:rPr>
      </w:pPr>
    </w:p>
    <w:p w:rsidR="00D34CC7" w:rsidRDefault="00D34CC7">
      <w:pPr>
        <w:rPr>
          <w:rFonts w:hint="eastAsia"/>
        </w:rPr>
      </w:pPr>
      <w:bookmarkStart w:id="0" w:name="_GoBack"/>
      <w:bookmarkEnd w:id="0"/>
    </w:p>
    <w:sectPr w:rsidR="00D34C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5190A"/>
    <w:multiLevelType w:val="hybridMultilevel"/>
    <w:tmpl w:val="0C82161A"/>
    <w:lvl w:ilvl="0" w:tplc="C68C6B3A">
      <w:start w:val="1"/>
      <w:numFmt w:val="upp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75" w:hanging="400"/>
      </w:pPr>
    </w:lvl>
    <w:lvl w:ilvl="2" w:tplc="0409001B" w:tentative="1">
      <w:start w:val="1"/>
      <w:numFmt w:val="lowerRoman"/>
      <w:lvlText w:val="%3."/>
      <w:lvlJc w:val="right"/>
      <w:pPr>
        <w:ind w:left="2475" w:hanging="400"/>
      </w:pPr>
    </w:lvl>
    <w:lvl w:ilvl="3" w:tplc="0409000F" w:tentative="1">
      <w:start w:val="1"/>
      <w:numFmt w:val="decimal"/>
      <w:lvlText w:val="%4."/>
      <w:lvlJc w:val="left"/>
      <w:pPr>
        <w:ind w:left="2875" w:hanging="400"/>
      </w:pPr>
    </w:lvl>
    <w:lvl w:ilvl="4" w:tplc="04090019" w:tentative="1">
      <w:start w:val="1"/>
      <w:numFmt w:val="upperLetter"/>
      <w:lvlText w:val="%5."/>
      <w:lvlJc w:val="left"/>
      <w:pPr>
        <w:ind w:left="3275" w:hanging="400"/>
      </w:pPr>
    </w:lvl>
    <w:lvl w:ilvl="5" w:tplc="0409001B" w:tentative="1">
      <w:start w:val="1"/>
      <w:numFmt w:val="lowerRoman"/>
      <w:lvlText w:val="%6."/>
      <w:lvlJc w:val="right"/>
      <w:pPr>
        <w:ind w:left="3675" w:hanging="400"/>
      </w:pPr>
    </w:lvl>
    <w:lvl w:ilvl="6" w:tplc="0409000F" w:tentative="1">
      <w:start w:val="1"/>
      <w:numFmt w:val="decimal"/>
      <w:lvlText w:val="%7."/>
      <w:lvlJc w:val="left"/>
      <w:pPr>
        <w:ind w:left="4075" w:hanging="400"/>
      </w:pPr>
    </w:lvl>
    <w:lvl w:ilvl="7" w:tplc="04090019" w:tentative="1">
      <w:start w:val="1"/>
      <w:numFmt w:val="upperLetter"/>
      <w:lvlText w:val="%8."/>
      <w:lvlJc w:val="left"/>
      <w:pPr>
        <w:ind w:left="4475" w:hanging="400"/>
      </w:pPr>
    </w:lvl>
    <w:lvl w:ilvl="8" w:tplc="0409001B" w:tentative="1">
      <w:start w:val="1"/>
      <w:numFmt w:val="lowerRoman"/>
      <w:lvlText w:val="%9."/>
      <w:lvlJc w:val="right"/>
      <w:pPr>
        <w:ind w:left="4875" w:hanging="400"/>
      </w:pPr>
    </w:lvl>
  </w:abstractNum>
  <w:abstractNum w:abstractNumId="1" w15:restartNumberingAfterBreak="0">
    <w:nsid w:val="6C235548"/>
    <w:multiLevelType w:val="hybridMultilevel"/>
    <w:tmpl w:val="21341336"/>
    <w:lvl w:ilvl="0" w:tplc="9D509C48">
      <w:start w:val="1"/>
      <w:numFmt w:val="ganada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15" w:hanging="400"/>
      </w:pPr>
    </w:lvl>
    <w:lvl w:ilvl="2" w:tplc="0409001B" w:tentative="1">
      <w:start w:val="1"/>
      <w:numFmt w:val="lowerRoman"/>
      <w:lvlText w:val="%3."/>
      <w:lvlJc w:val="right"/>
      <w:pPr>
        <w:ind w:left="2115" w:hanging="400"/>
      </w:pPr>
    </w:lvl>
    <w:lvl w:ilvl="3" w:tplc="0409000F" w:tentative="1">
      <w:start w:val="1"/>
      <w:numFmt w:val="decimal"/>
      <w:lvlText w:val="%4."/>
      <w:lvlJc w:val="left"/>
      <w:pPr>
        <w:ind w:left="2515" w:hanging="400"/>
      </w:pPr>
    </w:lvl>
    <w:lvl w:ilvl="4" w:tplc="04090019" w:tentative="1">
      <w:start w:val="1"/>
      <w:numFmt w:val="upperLetter"/>
      <w:lvlText w:val="%5."/>
      <w:lvlJc w:val="left"/>
      <w:pPr>
        <w:ind w:left="2915" w:hanging="400"/>
      </w:pPr>
    </w:lvl>
    <w:lvl w:ilvl="5" w:tplc="0409001B" w:tentative="1">
      <w:start w:val="1"/>
      <w:numFmt w:val="lowerRoman"/>
      <w:lvlText w:val="%6."/>
      <w:lvlJc w:val="right"/>
      <w:pPr>
        <w:ind w:left="3315" w:hanging="400"/>
      </w:pPr>
    </w:lvl>
    <w:lvl w:ilvl="6" w:tplc="0409000F" w:tentative="1">
      <w:start w:val="1"/>
      <w:numFmt w:val="decimal"/>
      <w:lvlText w:val="%7."/>
      <w:lvlJc w:val="left"/>
      <w:pPr>
        <w:ind w:left="3715" w:hanging="400"/>
      </w:pPr>
    </w:lvl>
    <w:lvl w:ilvl="7" w:tplc="04090019" w:tentative="1">
      <w:start w:val="1"/>
      <w:numFmt w:val="upperLetter"/>
      <w:lvlText w:val="%8."/>
      <w:lvlJc w:val="left"/>
      <w:pPr>
        <w:ind w:left="4115" w:hanging="400"/>
      </w:pPr>
    </w:lvl>
    <w:lvl w:ilvl="8" w:tplc="0409001B" w:tentative="1">
      <w:start w:val="1"/>
      <w:numFmt w:val="lowerRoman"/>
      <w:lvlText w:val="%9."/>
      <w:lvlJc w:val="right"/>
      <w:pPr>
        <w:ind w:left="4515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37"/>
    <w:rsid w:val="000127F1"/>
    <w:rsid w:val="000F1FCB"/>
    <w:rsid w:val="003E65D0"/>
    <w:rsid w:val="00472FC0"/>
    <w:rsid w:val="00706837"/>
    <w:rsid w:val="0090498A"/>
    <w:rsid w:val="00B34404"/>
    <w:rsid w:val="00D3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CF42"/>
  <w15:chartTrackingRefBased/>
  <w15:docId w15:val="{70DB90FF-FA3D-4338-BF70-0F74619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7068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706837"/>
    <w:rPr>
      <w:rFonts w:ascii="굴림체" w:eastAsia="굴림체" w:hAnsi="굴림체" w:cs="굴림체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3E65D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한상우 대리</dc:creator>
  <cp:keywords/>
  <dc:description/>
  <cp:lastModifiedBy>한상우 대리</cp:lastModifiedBy>
  <cp:revision>2</cp:revision>
  <dcterms:created xsi:type="dcterms:W3CDTF">2019-03-19T01:43:00Z</dcterms:created>
  <dcterms:modified xsi:type="dcterms:W3CDTF">2019-03-19T01:43:00Z</dcterms:modified>
</cp:coreProperties>
</file>