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Default="00950274" w:rsidP="00BF2F88">
      <w:pPr>
        <w:pStyle w:val="a3"/>
        <w:spacing w:before="0" w:beforeAutospacing="0" w:after="0" w:afterAutospacing="0" w:line="384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214EC8" w:rsidRPr="00DF7CBF" w:rsidRDefault="00F31A35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b/>
          <w:bCs/>
          <w:color w:val="000000"/>
          <w:sz w:val="44"/>
          <w:szCs w:val="44"/>
          <w:u w:val="single"/>
        </w:rPr>
      </w:pPr>
      <w:r w:rsidRPr="00DF7CBF">
        <w:rPr>
          <w:rFonts w:ascii="맑은 고딕" w:eastAsia="맑은 고딕" w:hAnsi="맑은 고딕" w:hint="eastAsia"/>
          <w:b/>
          <w:bCs/>
          <w:color w:val="000000"/>
          <w:sz w:val="44"/>
          <w:szCs w:val="44"/>
          <w:u w:val="single"/>
        </w:rPr>
        <w:t xml:space="preserve">서류발급비 </w:t>
      </w:r>
      <w:r w:rsidR="00DF7CBF" w:rsidRPr="00DF7CBF">
        <w:rPr>
          <w:rFonts w:ascii="맑은 고딕" w:eastAsia="맑은 고딕" w:hAnsi="맑은 고딕" w:hint="eastAsia"/>
          <w:b/>
          <w:bCs/>
          <w:color w:val="000000"/>
          <w:sz w:val="44"/>
          <w:szCs w:val="44"/>
          <w:u w:val="single"/>
        </w:rPr>
        <w:t>인상 안내문</w:t>
      </w:r>
    </w:p>
    <w:p w:rsidR="00E14836" w:rsidRPr="00E14836" w:rsidRDefault="00E14836" w:rsidP="003C7A86">
      <w:pPr>
        <w:pStyle w:val="a3"/>
        <w:spacing w:before="0" w:beforeAutospacing="0" w:after="0" w:afterAutospacing="0" w:line="408" w:lineRule="auto"/>
        <w:jc w:val="center"/>
        <w:rPr>
          <w:rFonts w:ascii="맑은 고딕" w:eastAsia="맑은 고딕" w:hAnsi="맑은 고딕"/>
          <w:b/>
          <w:bCs/>
          <w:color w:val="000000"/>
          <w:u w:val="single"/>
        </w:rPr>
      </w:pPr>
    </w:p>
    <w:p w:rsidR="001A24C7" w:rsidRPr="00E14836" w:rsidRDefault="001A24C7" w:rsidP="001A24C7">
      <w:pPr>
        <w:widowControl/>
        <w:wordWrap/>
        <w:autoSpaceDE/>
        <w:autoSpaceDN/>
        <w:ind w:leftChars="150" w:left="30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1. 경제위기 극복을 위해 노력하시는 귀사의 무궁한 발전을 기원하오며, 평소 폐사 서비스를 이용해 주심에 깊은 감사를 드립니다. 당사는 화주 편의적 서비스 제고를 위해 지속적인 노력을 경주하고 있습니다.</w:t>
      </w:r>
    </w:p>
    <w:p w:rsidR="001A24C7" w:rsidRPr="00E14836" w:rsidRDefault="001A24C7" w:rsidP="001A24C7">
      <w:pPr>
        <w:widowControl/>
        <w:wordWrap/>
        <w:autoSpaceDE/>
        <w:autoSpaceDN/>
        <w:ind w:firstLineChars="150" w:firstLine="36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:rsidR="001A24C7" w:rsidRPr="00E14836" w:rsidRDefault="001A24C7" w:rsidP="001A24C7">
      <w:pPr>
        <w:widowControl/>
        <w:wordWrap/>
        <w:autoSpaceDE/>
        <w:autoSpaceDN/>
        <w:ind w:leftChars="150" w:left="30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2. 최근 경제여건으로 인한 국내외 물류 비용 상승으로 서비스 원가가 증가되어, 지속적으로 고품질 서비스를 제공하기 위해 부득이하게 </w:t>
      </w:r>
      <w:r w:rsidR="001E03B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서류발급비를</w:t>
      </w:r>
      <w:r w:rsidR="00F66A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인상할 예정이오니 고객 여러분들의 양해 </w:t>
      </w:r>
      <w:r w:rsidR="000D0DF6"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부탁 드립니다</w:t>
      </w:r>
      <w:r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자세한 사항은 </w:t>
      </w:r>
      <w:r w:rsidR="001E03B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아래 </w:t>
      </w:r>
      <w:r w:rsidRPr="00E1483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내용을 참조해 주시기 바랍니다.</w:t>
      </w:r>
    </w:p>
    <w:p w:rsidR="00F31A35" w:rsidRPr="00214EC8" w:rsidRDefault="00B92E7C" w:rsidP="001A24C7">
      <w:pPr>
        <w:pStyle w:val="a3"/>
        <w:spacing w:before="0" w:beforeAutospacing="0" w:after="0" w:afterAutospacing="0" w:line="408" w:lineRule="auto"/>
        <w:ind w:rightChars="200" w:right="400" w:firstLineChars="200" w:firstLine="480"/>
        <w:jc w:val="both"/>
        <w:rPr>
          <w:rFonts w:ascii="맑은 고딕" w:eastAsia="맑은 고딕" w:hAnsi="맑은 고딕"/>
          <w:b/>
          <w:bCs/>
          <w:color w:val="00000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 xml:space="preserve"> </w:t>
      </w:r>
      <w:bookmarkStart w:id="0" w:name="_GoBack"/>
      <w:bookmarkEnd w:id="0"/>
    </w:p>
    <w:p w:rsidR="001A24C7" w:rsidRPr="00214EC8" w:rsidRDefault="00214EC8" w:rsidP="00DF7CBF">
      <w:pPr>
        <w:pStyle w:val="a3"/>
        <w:spacing w:before="0" w:beforeAutospacing="0" w:after="0" w:afterAutospacing="0" w:line="276" w:lineRule="auto"/>
        <w:ind w:firstLine="400"/>
        <w:jc w:val="center"/>
        <w:rPr>
          <w:rFonts w:ascii="맑은 고딕" w:eastAsia="맑은 고딕" w:hAnsi="맑은 고딕"/>
          <w:b/>
          <w:bCs/>
          <w:color w:val="000000"/>
        </w:rPr>
      </w:pPr>
      <w:r w:rsidRPr="00214EC8">
        <w:rPr>
          <w:rFonts w:ascii="맑은 고딕" w:eastAsia="맑은 고딕" w:hAnsi="맑은 고딕" w:hint="eastAsia"/>
          <w:b/>
          <w:bCs/>
          <w:color w:val="000000"/>
        </w:rPr>
        <w:t xml:space="preserve">- 아 래 </w:t>
      </w:r>
      <w:r w:rsidRPr="00214EC8">
        <w:rPr>
          <w:rFonts w:ascii="맑은 고딕" w:eastAsia="맑은 고딕" w:hAnsi="맑은 고딕"/>
          <w:b/>
          <w:bCs/>
          <w:color w:val="000000"/>
        </w:rPr>
        <w:t>–</w:t>
      </w:r>
    </w:p>
    <w:p w:rsidR="00214EC8" w:rsidRPr="00214EC8" w:rsidRDefault="00D06032" w:rsidP="00DF7CBF">
      <w:pPr>
        <w:pStyle w:val="a3"/>
        <w:spacing w:before="0" w:beforeAutospacing="0" w:after="0" w:afterAutospacing="0" w:line="276" w:lineRule="auto"/>
        <w:ind w:firstLineChars="700" w:firstLine="1680"/>
        <w:jc w:val="both"/>
        <w:rPr>
          <w:rFonts w:ascii="맑은 고딕" w:eastAsia="맑은 고딕" w:hAnsi="맑은 고딕"/>
          <w:b/>
          <w:bCs/>
          <w:color w:val="000000"/>
        </w:rPr>
      </w:pPr>
      <w:r>
        <w:rPr>
          <w:rFonts w:ascii="맑은 고딕" w:eastAsia="맑은 고딕" w:hAnsi="맑은 고딕"/>
          <w:b/>
          <w:bCs/>
          <w:color w:val="000000"/>
        </w:rPr>
        <w:t>1) Effective Date : 2014-03-10</w:t>
      </w:r>
      <w:r w:rsidR="00214EC8" w:rsidRPr="00214EC8">
        <w:rPr>
          <w:rFonts w:ascii="맑은 고딕" w:eastAsia="맑은 고딕" w:hAnsi="맑은 고딕"/>
          <w:b/>
          <w:bCs/>
          <w:color w:val="000000"/>
        </w:rPr>
        <w:t xml:space="preserve"> (ETA/ETD in KOREA)</w:t>
      </w:r>
    </w:p>
    <w:p w:rsidR="00214EC8" w:rsidRPr="00214EC8" w:rsidRDefault="00214EC8" w:rsidP="00DF7CBF">
      <w:pPr>
        <w:pStyle w:val="a3"/>
        <w:spacing w:before="0" w:beforeAutospacing="0" w:after="0" w:afterAutospacing="0" w:line="276" w:lineRule="auto"/>
        <w:ind w:firstLineChars="700" w:firstLine="1680"/>
        <w:jc w:val="both"/>
        <w:rPr>
          <w:rFonts w:ascii="맑은 고딕" w:eastAsia="맑은 고딕" w:hAnsi="맑은 고딕"/>
          <w:b/>
          <w:bCs/>
          <w:color w:val="000000"/>
        </w:rPr>
      </w:pPr>
      <w:r w:rsidRPr="00214EC8">
        <w:rPr>
          <w:rFonts w:ascii="맑은 고딕" w:eastAsia="맑은 고딕" w:hAnsi="맑은 고딕"/>
          <w:b/>
          <w:bCs/>
          <w:color w:val="000000"/>
        </w:rPr>
        <w:t>2) E</w:t>
      </w:r>
      <w:r w:rsidRPr="00214EC8">
        <w:rPr>
          <w:rFonts w:ascii="맑은 고딕" w:eastAsia="맑은 고딕" w:hAnsi="맑은 고딕" w:hint="eastAsia"/>
          <w:b/>
          <w:bCs/>
          <w:color w:val="000000"/>
        </w:rPr>
        <w:t>ffective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 Cargoes : All export &amp; import cargoes </w:t>
      </w:r>
    </w:p>
    <w:p w:rsidR="00214EC8" w:rsidRPr="00214EC8" w:rsidRDefault="00214EC8" w:rsidP="00DF7CBF">
      <w:pPr>
        <w:pStyle w:val="a3"/>
        <w:spacing w:before="0" w:beforeAutospacing="0" w:after="0" w:afterAutospacing="0" w:line="276" w:lineRule="auto"/>
        <w:ind w:firstLineChars="700" w:firstLine="1680"/>
        <w:jc w:val="both"/>
        <w:rPr>
          <w:rFonts w:ascii="맑은 고딕" w:eastAsia="맑은 고딕" w:hAnsi="맑은 고딕"/>
          <w:b/>
          <w:bCs/>
          <w:color w:val="000000"/>
        </w:rPr>
      </w:pPr>
      <w:r w:rsidRPr="00214EC8">
        <w:rPr>
          <w:rFonts w:ascii="맑은 고딕" w:eastAsia="맑은 고딕" w:hAnsi="맑은 고딕" w:hint="eastAsia"/>
          <w:b/>
          <w:bCs/>
          <w:color w:val="000000"/>
        </w:rPr>
        <w:t xml:space="preserve">3) 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Cost : </w:t>
      </w:r>
      <w:r w:rsidRPr="00214EC8">
        <w:rPr>
          <w:rFonts w:ascii="맑은 고딕" w:eastAsia="맑은 고딕" w:hAnsi="맑은 고딕" w:hint="eastAsia"/>
          <w:b/>
          <w:bCs/>
          <w:color w:val="000000"/>
        </w:rPr>
        <w:t xml:space="preserve">기존 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– </w:t>
      </w:r>
      <w:r w:rsidRPr="00214EC8">
        <w:rPr>
          <w:rFonts w:ascii="맑은 고딕" w:eastAsia="맑은 고딕" w:hAnsi="맑은 고딕" w:hint="eastAsia"/>
          <w:b/>
          <w:bCs/>
          <w:color w:val="000000"/>
        </w:rPr>
        <w:t>KRW 30,000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 WON / Issue(B/L, D/O)</w:t>
      </w:r>
    </w:p>
    <w:p w:rsidR="001A24C7" w:rsidRDefault="00214EC8" w:rsidP="00DF7CBF">
      <w:pPr>
        <w:pStyle w:val="a3"/>
        <w:spacing w:before="0" w:beforeAutospacing="0" w:after="0" w:afterAutospacing="0" w:line="276" w:lineRule="auto"/>
        <w:ind w:firstLineChars="1100" w:firstLine="2640"/>
        <w:jc w:val="both"/>
        <w:rPr>
          <w:rFonts w:ascii="맑은 고딕" w:eastAsia="맑은 고딕" w:hAnsi="맑은 고딕"/>
          <w:b/>
          <w:bCs/>
          <w:color w:val="000000"/>
        </w:rPr>
      </w:pPr>
      <w:r w:rsidRPr="00214EC8">
        <w:rPr>
          <w:rFonts w:ascii="맑은 고딕" w:eastAsia="맑은 고딕" w:hAnsi="맑은 고딕" w:hint="eastAsia"/>
          <w:b/>
          <w:bCs/>
          <w:color w:val="000000"/>
        </w:rPr>
        <w:t xml:space="preserve"> 변경 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– </w:t>
      </w:r>
      <w:r w:rsidRPr="00214EC8">
        <w:rPr>
          <w:rFonts w:ascii="맑은 고딕" w:eastAsia="맑은 고딕" w:hAnsi="맑은 고딕" w:hint="eastAsia"/>
          <w:b/>
          <w:bCs/>
          <w:color w:val="000000"/>
        </w:rPr>
        <w:t>KRW 35,000</w:t>
      </w:r>
      <w:r w:rsidRPr="00214EC8">
        <w:rPr>
          <w:rFonts w:ascii="맑은 고딕" w:eastAsia="맑은 고딕" w:hAnsi="맑은 고딕"/>
          <w:b/>
          <w:bCs/>
          <w:color w:val="000000"/>
        </w:rPr>
        <w:t xml:space="preserve"> WON / Issue(B/L, D/O)</w:t>
      </w:r>
    </w:p>
    <w:p w:rsidR="00DF7CBF" w:rsidRDefault="00DF7CBF" w:rsidP="00DF7CBF">
      <w:pPr>
        <w:pStyle w:val="a3"/>
        <w:spacing w:before="0" w:beforeAutospacing="0" w:after="0" w:afterAutospacing="0" w:line="276" w:lineRule="auto"/>
        <w:ind w:firstLineChars="1100" w:firstLine="22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p w:rsidR="001A24C7" w:rsidRDefault="001A24C7" w:rsidP="008C75C7">
      <w:pPr>
        <w:pStyle w:val="a3"/>
        <w:spacing w:before="0" w:beforeAutospacing="0" w:after="0" w:afterAutospacing="0" w:line="408" w:lineRule="auto"/>
        <w:ind w:firstLineChars="200" w:firstLine="4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p w:rsidR="003C7A86" w:rsidRDefault="00BF2F88" w:rsidP="008B25B7">
      <w:pPr>
        <w:pStyle w:val="a3"/>
        <w:spacing w:before="0" w:beforeAutospacing="0" w:after="0" w:afterAutospacing="0" w:line="384" w:lineRule="auto"/>
        <w:ind w:right="880" w:firstLineChars="3000" w:firstLine="660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8B25B7">
      <w:pPr>
        <w:pStyle w:val="a3"/>
        <w:spacing w:before="0" w:beforeAutospacing="0" w:after="0" w:afterAutospacing="0" w:line="384" w:lineRule="auto"/>
        <w:ind w:right="88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5723255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97" y="20791"/>
                <wp:lineTo x="21497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1A24C7">
      <w:pgSz w:w="11906" w:h="16838"/>
      <w:pgMar w:top="720" w:right="1133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04" w:rsidRDefault="00FD4604" w:rsidP="003C7A86">
      <w:pPr>
        <w:spacing w:after="0" w:line="240" w:lineRule="auto"/>
      </w:pPr>
      <w:r>
        <w:separator/>
      </w:r>
    </w:p>
  </w:endnote>
  <w:endnote w:type="continuationSeparator" w:id="0">
    <w:p w:rsidR="00FD4604" w:rsidRDefault="00FD4604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04" w:rsidRDefault="00FD4604" w:rsidP="003C7A86">
      <w:pPr>
        <w:spacing w:after="0" w:line="240" w:lineRule="auto"/>
      </w:pPr>
      <w:r>
        <w:separator/>
      </w:r>
    </w:p>
  </w:footnote>
  <w:footnote w:type="continuationSeparator" w:id="0">
    <w:p w:rsidR="00FD4604" w:rsidRDefault="00FD4604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CAA506C"/>
    <w:multiLevelType w:val="hybridMultilevel"/>
    <w:tmpl w:val="F348C25A"/>
    <w:lvl w:ilvl="0" w:tplc="48100E0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EC32B55"/>
    <w:multiLevelType w:val="hybridMultilevel"/>
    <w:tmpl w:val="CA965BEC"/>
    <w:lvl w:ilvl="0" w:tplc="C4348C4C">
      <w:start w:val="1"/>
      <w:numFmt w:val="bullet"/>
      <w:lvlText w:val=""/>
      <w:lvlJc w:val="left"/>
      <w:pPr>
        <w:ind w:left="1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abstractNum w:abstractNumId="8">
    <w:nsid w:val="6F6D7EBA"/>
    <w:multiLevelType w:val="hybridMultilevel"/>
    <w:tmpl w:val="9B766E7C"/>
    <w:lvl w:ilvl="0" w:tplc="0E46F6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8"/>
    <w:rsid w:val="0000127B"/>
    <w:rsid w:val="00013808"/>
    <w:rsid w:val="00026AC7"/>
    <w:rsid w:val="000D0DF6"/>
    <w:rsid w:val="00190F5F"/>
    <w:rsid w:val="00192F9B"/>
    <w:rsid w:val="001A24C7"/>
    <w:rsid w:val="001E03B4"/>
    <w:rsid w:val="001F45C3"/>
    <w:rsid w:val="00214EC8"/>
    <w:rsid w:val="0023503C"/>
    <w:rsid w:val="002428E7"/>
    <w:rsid w:val="002A1DEA"/>
    <w:rsid w:val="00300F7E"/>
    <w:rsid w:val="00326006"/>
    <w:rsid w:val="00345172"/>
    <w:rsid w:val="003569A1"/>
    <w:rsid w:val="003814F9"/>
    <w:rsid w:val="003C7A86"/>
    <w:rsid w:val="00405C98"/>
    <w:rsid w:val="00432B3E"/>
    <w:rsid w:val="00490E74"/>
    <w:rsid w:val="004F3CBC"/>
    <w:rsid w:val="0050663F"/>
    <w:rsid w:val="005465C6"/>
    <w:rsid w:val="005C7F8E"/>
    <w:rsid w:val="005F6C63"/>
    <w:rsid w:val="00653D93"/>
    <w:rsid w:val="007F4F79"/>
    <w:rsid w:val="00807CD7"/>
    <w:rsid w:val="00824A19"/>
    <w:rsid w:val="0082506D"/>
    <w:rsid w:val="00845B28"/>
    <w:rsid w:val="008B25B7"/>
    <w:rsid w:val="008C75C7"/>
    <w:rsid w:val="00920D08"/>
    <w:rsid w:val="00950274"/>
    <w:rsid w:val="0099614D"/>
    <w:rsid w:val="009F1A55"/>
    <w:rsid w:val="00A00452"/>
    <w:rsid w:val="00B0560E"/>
    <w:rsid w:val="00B3133C"/>
    <w:rsid w:val="00B6658A"/>
    <w:rsid w:val="00B66E4E"/>
    <w:rsid w:val="00B92E7C"/>
    <w:rsid w:val="00BF2F88"/>
    <w:rsid w:val="00CF33AD"/>
    <w:rsid w:val="00D06032"/>
    <w:rsid w:val="00D13AF8"/>
    <w:rsid w:val="00D23D0A"/>
    <w:rsid w:val="00D94189"/>
    <w:rsid w:val="00DB7B79"/>
    <w:rsid w:val="00DF7CBF"/>
    <w:rsid w:val="00E03AA8"/>
    <w:rsid w:val="00E1201E"/>
    <w:rsid w:val="00E14836"/>
    <w:rsid w:val="00E44ADC"/>
    <w:rsid w:val="00E75984"/>
    <w:rsid w:val="00F31A35"/>
    <w:rsid w:val="00F51878"/>
    <w:rsid w:val="00F66A8E"/>
    <w:rsid w:val="00F76619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4BE6C-C631-4B8C-8A64-9B2B876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3C7A86"/>
  </w:style>
  <w:style w:type="paragraph" w:styleId="a7">
    <w:name w:val="footer"/>
    <w:basedOn w:val="a"/>
    <w:link w:val="Char1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3C7A86"/>
  </w:style>
  <w:style w:type="paragraph" w:customStyle="1" w:styleId="Default">
    <w:name w:val="Default"/>
    <w:rsid w:val="00F31A3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돋움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30FE-F55D-4E6D-A812-5AF92BC3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PJS</cp:lastModifiedBy>
  <cp:revision>14</cp:revision>
  <cp:lastPrinted>2014-03-03T07:48:00Z</cp:lastPrinted>
  <dcterms:created xsi:type="dcterms:W3CDTF">2014-03-03T07:10:00Z</dcterms:created>
  <dcterms:modified xsi:type="dcterms:W3CDTF">2014-03-03T08:48:00Z</dcterms:modified>
</cp:coreProperties>
</file>